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65780" w14:textId="77777777" w:rsidR="009C23FD" w:rsidRDefault="009C23FD"/>
    <w:p w14:paraId="1EEABF4B" w14:textId="1FD93286" w:rsidR="00CB7419" w:rsidRPr="00CB7419" w:rsidRDefault="00CB7419">
      <w:pPr>
        <w:rPr>
          <w:b/>
        </w:rPr>
      </w:pPr>
      <w:r>
        <w:tab/>
      </w:r>
      <w:r>
        <w:tab/>
      </w:r>
      <w:r>
        <w:tab/>
      </w:r>
      <w:r>
        <w:tab/>
      </w:r>
      <w:r w:rsidR="00ED256C">
        <w:tab/>
      </w:r>
      <w:r w:rsidRPr="00CB7419">
        <w:rPr>
          <w:b/>
        </w:rPr>
        <w:t>DOCKET NO</w:t>
      </w:r>
      <w:r w:rsidR="0019502F">
        <w:rPr>
          <w:b/>
        </w:rPr>
        <w:t>. 50244</w:t>
      </w:r>
    </w:p>
    <w:p w14:paraId="17CD865F" w14:textId="51588245" w:rsidR="00CB7419" w:rsidRPr="0019502F" w:rsidRDefault="0019502F">
      <w:pPr>
        <w:rPr>
          <w:b/>
          <w:bCs/>
        </w:rPr>
      </w:pPr>
      <w:r w:rsidRPr="0019502F">
        <w:rPr>
          <w:b/>
          <w:bCs/>
        </w:rPr>
        <w:t xml:space="preserve">Application </w:t>
      </w:r>
      <w:r w:rsidR="00CB7419" w:rsidRPr="0019502F">
        <w:rPr>
          <w:b/>
          <w:bCs/>
        </w:rPr>
        <w:t xml:space="preserve">of </w:t>
      </w:r>
      <w:r w:rsidRPr="0019502F">
        <w:rPr>
          <w:b/>
          <w:bCs/>
        </w:rPr>
        <w:t>Quadvest</w:t>
      </w:r>
      <w:r w:rsidR="00CB7419" w:rsidRPr="0019502F">
        <w:rPr>
          <w:b/>
          <w:bCs/>
        </w:rPr>
        <w:t>, L</w:t>
      </w:r>
      <w:r w:rsidRPr="0019502F">
        <w:rPr>
          <w:b/>
          <w:bCs/>
        </w:rPr>
        <w:t>P</w:t>
      </w:r>
      <w:r w:rsidR="00CB7419" w:rsidRPr="0019502F">
        <w:rPr>
          <w:b/>
          <w:bCs/>
        </w:rPr>
        <w:t xml:space="preserve"> to Amend </w:t>
      </w:r>
      <w:r w:rsidR="00CB7419" w:rsidRPr="0019502F">
        <w:rPr>
          <w:b/>
          <w:bCs/>
        </w:rPr>
        <w:tab/>
        <w:t xml:space="preserve">   </w:t>
      </w:r>
      <w:r w:rsidRPr="0019502F">
        <w:rPr>
          <w:b/>
          <w:bCs/>
        </w:rPr>
        <w:tab/>
        <w:t xml:space="preserve">   </w:t>
      </w:r>
      <w:r w:rsidR="00CB7419" w:rsidRPr="0019502F">
        <w:rPr>
          <w:b/>
          <w:bCs/>
        </w:rPr>
        <w:t>*               Public Utility Commission</w:t>
      </w:r>
    </w:p>
    <w:p w14:paraId="5782FA10" w14:textId="4B8A6549" w:rsidR="00CB7419" w:rsidRPr="0019502F" w:rsidRDefault="00CB7419">
      <w:pPr>
        <w:rPr>
          <w:b/>
          <w:bCs/>
        </w:rPr>
      </w:pPr>
      <w:r w:rsidRPr="0019502F">
        <w:rPr>
          <w:b/>
          <w:bCs/>
        </w:rPr>
        <w:t xml:space="preserve">Water Certificate of </w:t>
      </w:r>
      <w:r w:rsidR="0019502F" w:rsidRPr="0019502F">
        <w:rPr>
          <w:b/>
          <w:bCs/>
        </w:rPr>
        <w:t xml:space="preserve">Convenience and </w:t>
      </w:r>
      <w:r w:rsidRPr="0019502F">
        <w:rPr>
          <w:b/>
          <w:bCs/>
        </w:rPr>
        <w:t xml:space="preserve">          </w:t>
      </w:r>
      <w:r w:rsidR="0019502F" w:rsidRPr="0019502F">
        <w:rPr>
          <w:b/>
          <w:bCs/>
        </w:rPr>
        <w:t xml:space="preserve">           </w:t>
      </w:r>
      <w:r w:rsidRPr="0019502F">
        <w:rPr>
          <w:b/>
          <w:bCs/>
        </w:rPr>
        <w:t>*</w:t>
      </w:r>
      <w:r w:rsidRPr="0019502F">
        <w:rPr>
          <w:b/>
          <w:bCs/>
        </w:rPr>
        <w:tab/>
      </w:r>
      <w:r w:rsidRPr="0019502F">
        <w:rPr>
          <w:b/>
          <w:bCs/>
        </w:rPr>
        <w:tab/>
        <w:t>of Texas</w:t>
      </w:r>
    </w:p>
    <w:p w14:paraId="3920D5CA" w14:textId="2ABAD2A4" w:rsidR="00DA2A12" w:rsidRDefault="00CB7419" w:rsidP="00DA2A12">
      <w:r w:rsidRPr="0019502F">
        <w:rPr>
          <w:b/>
          <w:bCs/>
        </w:rPr>
        <w:t>Necessity in Harris County</w:t>
      </w:r>
      <w:r>
        <w:t xml:space="preserve">           </w:t>
      </w:r>
      <w:r w:rsidR="0019502F">
        <w:t xml:space="preserve">                                </w:t>
      </w:r>
      <w:r>
        <w:t>*</w:t>
      </w:r>
    </w:p>
    <w:p w14:paraId="4F66E885" w14:textId="1265A3DA" w:rsidR="0019502F" w:rsidRDefault="0019502F" w:rsidP="00DA2A12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19502F">
        <w:rPr>
          <w:b/>
          <w:bCs/>
        </w:rPr>
        <w:t>DOCKET NO. 51431</w:t>
      </w:r>
    </w:p>
    <w:p w14:paraId="32225889" w14:textId="56C66E01" w:rsidR="0019502F" w:rsidRDefault="0019502F" w:rsidP="00DA2A12">
      <w:pPr>
        <w:rPr>
          <w:b/>
          <w:bCs/>
        </w:rPr>
      </w:pPr>
      <w:r>
        <w:rPr>
          <w:b/>
          <w:bCs/>
        </w:rPr>
        <w:t>Application of Quadvest, LP to Amend                     *</w:t>
      </w:r>
      <w:r w:rsidR="00170634">
        <w:rPr>
          <w:b/>
          <w:bCs/>
        </w:rPr>
        <w:t xml:space="preserve">             Public Utility Commission</w:t>
      </w:r>
    </w:p>
    <w:p w14:paraId="3249E50B" w14:textId="4E754A1B" w:rsidR="0019502F" w:rsidRDefault="0019502F" w:rsidP="00DA2A12">
      <w:pPr>
        <w:rPr>
          <w:b/>
          <w:bCs/>
        </w:rPr>
      </w:pPr>
      <w:r>
        <w:rPr>
          <w:b/>
          <w:bCs/>
        </w:rPr>
        <w:t>Sewer Certificate of Convenience and                      *</w:t>
      </w:r>
      <w:r w:rsidR="00170634">
        <w:rPr>
          <w:b/>
          <w:bCs/>
        </w:rPr>
        <w:t xml:space="preserve">                       of Texas</w:t>
      </w:r>
    </w:p>
    <w:p w14:paraId="5BBAA90F" w14:textId="3419867C" w:rsidR="00170634" w:rsidRDefault="0019502F" w:rsidP="00DA2A12">
      <w:pPr>
        <w:rPr>
          <w:b/>
          <w:bCs/>
        </w:rPr>
      </w:pPr>
      <w:r>
        <w:rPr>
          <w:b/>
          <w:bCs/>
        </w:rPr>
        <w:t>Necessity in Harris County</w:t>
      </w:r>
      <w:r w:rsidR="00170634">
        <w:rPr>
          <w:b/>
          <w:bCs/>
        </w:rPr>
        <w:t xml:space="preserve">                                          </w:t>
      </w:r>
      <w:r w:rsidR="00F042AC">
        <w:rPr>
          <w:b/>
          <w:bCs/>
        </w:rPr>
        <w:t xml:space="preserve"> </w:t>
      </w:r>
      <w:r w:rsidR="00170634">
        <w:rPr>
          <w:b/>
          <w:bCs/>
        </w:rPr>
        <w:t>*</w:t>
      </w:r>
    </w:p>
    <w:p w14:paraId="5249189D" w14:textId="77777777" w:rsidR="003F4E13" w:rsidRPr="0019502F" w:rsidRDefault="003F4E13" w:rsidP="00DA2A12">
      <w:pPr>
        <w:rPr>
          <w:b/>
          <w:bCs/>
        </w:rPr>
      </w:pPr>
    </w:p>
    <w:p w14:paraId="3BE56EA3" w14:textId="1170F73F" w:rsidR="00DA2A12" w:rsidRPr="00170634" w:rsidRDefault="00625496" w:rsidP="00625496">
      <w:pPr>
        <w:ind w:firstLine="720"/>
        <w:rPr>
          <w:b/>
          <w:bCs/>
          <w:u w:val="single"/>
        </w:rPr>
      </w:pPr>
      <w:r w:rsidRPr="00625496">
        <w:rPr>
          <w:b/>
          <w:bCs/>
        </w:rPr>
        <w:t xml:space="preserve">     </w:t>
      </w:r>
      <w:r>
        <w:rPr>
          <w:b/>
          <w:bCs/>
        </w:rPr>
        <w:t xml:space="preserve">   </w:t>
      </w:r>
      <w:r w:rsidRPr="00625496">
        <w:rPr>
          <w:b/>
          <w:bCs/>
        </w:rPr>
        <w:t xml:space="preserve"> </w:t>
      </w:r>
      <w:r w:rsidR="00196AD8" w:rsidRPr="00170634">
        <w:rPr>
          <w:b/>
          <w:bCs/>
          <w:u w:val="single"/>
        </w:rPr>
        <w:t>OBJECTION TO</w:t>
      </w:r>
      <w:r w:rsidR="0019502F" w:rsidRPr="00170634">
        <w:rPr>
          <w:b/>
          <w:bCs/>
          <w:u w:val="single"/>
        </w:rPr>
        <w:t xml:space="preserve"> </w:t>
      </w:r>
      <w:r w:rsidR="00196AD8" w:rsidRPr="00170634">
        <w:rPr>
          <w:b/>
          <w:bCs/>
          <w:u w:val="single"/>
        </w:rPr>
        <w:t xml:space="preserve">ORDER </w:t>
      </w:r>
      <w:r w:rsidR="0019502F" w:rsidRPr="00170634">
        <w:rPr>
          <w:b/>
          <w:bCs/>
          <w:u w:val="single"/>
        </w:rPr>
        <w:t xml:space="preserve">NO. 1 </w:t>
      </w:r>
      <w:r w:rsidR="00196AD8" w:rsidRPr="00170634">
        <w:rPr>
          <w:b/>
          <w:bCs/>
          <w:u w:val="single"/>
        </w:rPr>
        <w:t xml:space="preserve">IN </w:t>
      </w:r>
      <w:r w:rsidR="0019502F" w:rsidRPr="00170634">
        <w:rPr>
          <w:b/>
          <w:bCs/>
          <w:u w:val="single"/>
        </w:rPr>
        <w:t>DOCKET NO. 50244</w:t>
      </w:r>
      <w:r w:rsidR="00F042AC">
        <w:rPr>
          <w:b/>
          <w:bCs/>
          <w:u w:val="single"/>
        </w:rPr>
        <w:t xml:space="preserve"> AND MOTION TO ABATE</w:t>
      </w:r>
    </w:p>
    <w:p w14:paraId="1B2D1112" w14:textId="77777777" w:rsidR="00170634" w:rsidRDefault="00CB7419">
      <w:r w:rsidRPr="00CB7419">
        <w:tab/>
        <w:t>C</w:t>
      </w:r>
      <w:r>
        <w:t xml:space="preserve">omes now the HMW Special Utility District of Harris and Montgomery Counties(“HMW”), filing </w:t>
      </w:r>
    </w:p>
    <w:p w14:paraId="432CE558" w14:textId="33BB6543" w:rsidR="00DA2A12" w:rsidRDefault="00CB7419">
      <w:r>
        <w:t xml:space="preserve">its </w:t>
      </w:r>
      <w:r w:rsidR="00196AD8">
        <w:t xml:space="preserve">Objection to Proposed Order </w:t>
      </w:r>
      <w:r w:rsidR="00170634">
        <w:t>No. 1 in Docket No. 50244</w:t>
      </w:r>
      <w:r w:rsidR="00F042AC">
        <w:t xml:space="preserve"> and Motion to Abate</w:t>
      </w:r>
      <w:r>
        <w:t>, and states as follows:</w:t>
      </w:r>
    </w:p>
    <w:p w14:paraId="740911E1" w14:textId="6B740E23" w:rsidR="0056097B" w:rsidRDefault="00196AD8">
      <w:r>
        <w:tab/>
      </w:r>
      <w:r>
        <w:tab/>
      </w:r>
      <w:r>
        <w:tab/>
      </w:r>
      <w:r>
        <w:tab/>
      </w:r>
      <w:r>
        <w:tab/>
      </w:r>
      <w:r>
        <w:tab/>
        <w:t>I.</w:t>
      </w:r>
    </w:p>
    <w:p w14:paraId="5E4F3C90" w14:textId="1A93338B" w:rsidR="00E02ABC" w:rsidRDefault="00E02ABC">
      <w:r>
        <w:tab/>
        <w:t>Concurrently herewith, HMW has filed its Motion to Intervene.</w:t>
      </w:r>
    </w:p>
    <w:p w14:paraId="1C2D2E12" w14:textId="3007A44B" w:rsidR="00E02ABC" w:rsidRDefault="00E02ABC">
      <w:r>
        <w:tab/>
      </w:r>
      <w:r>
        <w:tab/>
      </w:r>
      <w:r>
        <w:tab/>
      </w:r>
      <w:r>
        <w:tab/>
      </w:r>
      <w:r>
        <w:tab/>
      </w:r>
      <w:r>
        <w:tab/>
        <w:t>II.</w:t>
      </w:r>
    </w:p>
    <w:p w14:paraId="4A545F47" w14:textId="77777777" w:rsidR="00115733" w:rsidRDefault="00196AD8">
      <w:r>
        <w:tab/>
        <w:t>HMW re</w:t>
      </w:r>
      <w:r w:rsidR="00170634">
        <w:t>quests judicial notice of the Commission’s entire file in Docket No. 49280</w:t>
      </w:r>
      <w:r w:rsidR="00115733">
        <w:t xml:space="preserve">, in which the </w:t>
      </w:r>
    </w:p>
    <w:p w14:paraId="37D70DCE" w14:textId="77777777" w:rsidR="00F4694A" w:rsidRDefault="00115733">
      <w:r>
        <w:t xml:space="preserve">Commission allowed decertification of a portion of HMW’s Certificate of Convenience and </w:t>
      </w:r>
    </w:p>
    <w:p w14:paraId="16E36302" w14:textId="47718405" w:rsidR="00196AD8" w:rsidRDefault="00115733">
      <w:r>
        <w:t>Necessity</w:t>
      </w:r>
      <w:r w:rsidR="00F4694A">
        <w:t xml:space="preserve"> (“CCN”)</w:t>
      </w:r>
      <w:r>
        <w:t xml:space="preserve"> No. 10342,</w:t>
      </w:r>
      <w:r w:rsidR="00625496">
        <w:t xml:space="preserve"> and </w:t>
      </w:r>
      <w:r>
        <w:t>of the contents of</w:t>
      </w:r>
      <w:r w:rsidR="00625496">
        <w:t xml:space="preserve"> these two dockets</w:t>
      </w:r>
      <w:r w:rsidR="00170634">
        <w:t>.</w:t>
      </w:r>
    </w:p>
    <w:p w14:paraId="358DC8DB" w14:textId="30369954" w:rsidR="00170634" w:rsidRDefault="00170634">
      <w:r>
        <w:tab/>
      </w:r>
      <w:r>
        <w:tab/>
      </w:r>
      <w:r>
        <w:tab/>
      </w:r>
      <w:r>
        <w:tab/>
      </w:r>
      <w:r>
        <w:tab/>
      </w:r>
      <w:r>
        <w:tab/>
        <w:t>I</w:t>
      </w:r>
      <w:r w:rsidR="00E02ABC">
        <w:t>I</w:t>
      </w:r>
      <w:r>
        <w:t>I.</w:t>
      </w:r>
    </w:p>
    <w:p w14:paraId="4E49DA33" w14:textId="3C34AAAB" w:rsidR="00170634" w:rsidRDefault="00170634">
      <w:r>
        <w:tab/>
        <w:t xml:space="preserve">HMW has appealed the decertification in Docket No. 49280 of a portion of its Certificate of </w:t>
      </w:r>
    </w:p>
    <w:p w14:paraId="499862A6" w14:textId="77777777" w:rsidR="00170634" w:rsidRDefault="00170634">
      <w:r>
        <w:t>Convenience and Necessity No. 10342 to the 261</w:t>
      </w:r>
      <w:r w:rsidRPr="00170634">
        <w:rPr>
          <w:vertAlign w:val="superscript"/>
        </w:rPr>
        <w:t>st</w:t>
      </w:r>
      <w:r>
        <w:t xml:space="preserve"> District Court of Travis County, Texas, in Cause No. D-</w:t>
      </w:r>
    </w:p>
    <w:p w14:paraId="586EAF06" w14:textId="77777777" w:rsidR="00115733" w:rsidRDefault="00170634">
      <w:r>
        <w:t>1-GN-20-000905.</w:t>
      </w:r>
      <w:r w:rsidR="00115733">
        <w:t xml:space="preserve"> Among its contentions to the Commission and in its appeal to the district court is that </w:t>
      </w:r>
    </w:p>
    <w:p w14:paraId="162A9AA8" w14:textId="33DA4AA7" w:rsidR="00170634" w:rsidRDefault="00115733">
      <w:r>
        <w:t xml:space="preserve">the applicant here, Quadvest, is the real applicant party in interest in Docket No. 49280. </w:t>
      </w:r>
    </w:p>
    <w:p w14:paraId="33DFB35F" w14:textId="413D8BAF" w:rsidR="00115733" w:rsidRDefault="00115733">
      <w:r>
        <w:tab/>
        <w:t xml:space="preserve">As such, these two dockets are in furtherance of Quadvest’s intention to assume immediate </w:t>
      </w:r>
    </w:p>
    <w:p w14:paraId="78F4542B" w14:textId="293D6886" w:rsidR="00115733" w:rsidRDefault="00115733">
      <w:r>
        <w:t>control of the decertified portion of HMW’s CCN.</w:t>
      </w:r>
    </w:p>
    <w:p w14:paraId="785F013D" w14:textId="7A6382F9" w:rsidR="00170634" w:rsidRDefault="00170634">
      <w:r>
        <w:tab/>
      </w:r>
      <w:r>
        <w:tab/>
      </w:r>
      <w:r>
        <w:tab/>
      </w:r>
      <w:r>
        <w:tab/>
      </w:r>
      <w:r>
        <w:tab/>
      </w:r>
      <w:r>
        <w:tab/>
        <w:t>I</w:t>
      </w:r>
      <w:r w:rsidR="00E02ABC">
        <w:t>V</w:t>
      </w:r>
      <w:r>
        <w:t>.</w:t>
      </w:r>
    </w:p>
    <w:p w14:paraId="102ED708" w14:textId="77777777" w:rsidR="00F24D33" w:rsidRDefault="00170634">
      <w:r>
        <w:tab/>
        <w:t xml:space="preserve">On or about November 19, 2020, HMW ascertained that the Applicant, Quadvest, LP, has </w:t>
      </w:r>
    </w:p>
    <w:p w14:paraId="321E5AA7" w14:textId="77777777" w:rsidR="00F24D33" w:rsidRDefault="00170634">
      <w:r>
        <w:t xml:space="preserve">already poured concrete slabs in preparation for the </w:t>
      </w:r>
      <w:r w:rsidR="00F24D33">
        <w:t xml:space="preserve">installation of one or more water wells, a high </w:t>
      </w:r>
    </w:p>
    <w:p w14:paraId="730C63B0" w14:textId="77777777" w:rsidR="0011656F" w:rsidRDefault="00F24D33">
      <w:r>
        <w:lastRenderedPageBreak/>
        <w:t>pressure tank and a ground storage tank on the decertified property. See the photographs</w:t>
      </w:r>
      <w:r w:rsidR="0011656F">
        <w:t xml:space="preserve"> attached as </w:t>
      </w:r>
    </w:p>
    <w:p w14:paraId="53AC2423" w14:textId="3D5943CF" w:rsidR="00170634" w:rsidRDefault="0011656F">
      <w:r>
        <w:t>Exhibits 1-10.</w:t>
      </w:r>
    </w:p>
    <w:p w14:paraId="0DB65E3B" w14:textId="77777777" w:rsidR="00A541E1" w:rsidRDefault="00F24D33">
      <w:r>
        <w:tab/>
        <w:t xml:space="preserve">The record in these two dockets shows that they </w:t>
      </w:r>
      <w:r w:rsidR="0011656F">
        <w:t>actually pertain to</w:t>
      </w:r>
      <w:r>
        <w:t xml:space="preserve"> the same owner </w:t>
      </w:r>
      <w:r w:rsidR="00A541E1">
        <w:t>and</w:t>
      </w:r>
      <w:r>
        <w:t xml:space="preserve"> the </w:t>
      </w:r>
    </w:p>
    <w:p w14:paraId="61CD39EB" w14:textId="77777777" w:rsidR="00A541E1" w:rsidRDefault="00F24D33">
      <w:r>
        <w:t xml:space="preserve">same property </w:t>
      </w:r>
      <w:r w:rsidR="0011656F">
        <w:t>t</w:t>
      </w:r>
      <w:r>
        <w:t xml:space="preserve">hat is the subject of Docket No. 49280. Thus, these two dockets are inextricably linked </w:t>
      </w:r>
    </w:p>
    <w:p w14:paraId="2F29CB95" w14:textId="1933CA09" w:rsidR="00F24D33" w:rsidRDefault="00F24D33">
      <w:r>
        <w:t xml:space="preserve">to the outcome of Docket No. 49280 and its subsequent appeal. </w:t>
      </w:r>
    </w:p>
    <w:p w14:paraId="754CA8EE" w14:textId="77777777" w:rsidR="00C335BD" w:rsidRDefault="00F24D33" w:rsidP="00F24D33">
      <w:pPr>
        <w:ind w:firstLine="720"/>
      </w:pPr>
      <w:r>
        <w:t>Moreover, the practical reality is that there can be no sewer service without water service</w:t>
      </w:r>
      <w:r w:rsidR="00C335BD">
        <w:t xml:space="preserve"> and, </w:t>
      </w:r>
    </w:p>
    <w:p w14:paraId="0C3501C0" w14:textId="18F9AF5E" w:rsidR="00F24D33" w:rsidRDefault="00C335BD" w:rsidP="00C335BD">
      <w:r>
        <w:t>without water service, no necessity to provide it.</w:t>
      </w:r>
    </w:p>
    <w:p w14:paraId="4C83C7A7" w14:textId="3DE14056" w:rsidR="00C335BD" w:rsidRDefault="00C335BD" w:rsidP="00C335BD">
      <w:r>
        <w:tab/>
        <w:t xml:space="preserve">Finally, HMW is entitled to the benefit of the </w:t>
      </w:r>
      <w:r w:rsidRPr="0011656F">
        <w:rPr>
          <w:i/>
          <w:iCs/>
          <w:u w:val="single"/>
        </w:rPr>
        <w:t>status</w:t>
      </w:r>
      <w:r w:rsidRPr="0011656F">
        <w:rPr>
          <w:i/>
          <w:iCs/>
        </w:rPr>
        <w:t xml:space="preserve"> </w:t>
      </w:r>
      <w:r w:rsidRPr="0011656F">
        <w:rPr>
          <w:i/>
          <w:iCs/>
          <w:u w:val="single"/>
        </w:rPr>
        <w:t>quo</w:t>
      </w:r>
      <w:r w:rsidRPr="0011656F">
        <w:rPr>
          <w:i/>
          <w:iCs/>
        </w:rPr>
        <w:t xml:space="preserve"> </w:t>
      </w:r>
      <w:r w:rsidRPr="0011656F">
        <w:rPr>
          <w:i/>
          <w:iCs/>
          <w:u w:val="single"/>
        </w:rPr>
        <w:t>ante</w:t>
      </w:r>
      <w:r>
        <w:t xml:space="preserve"> until its appeal is resolved. Further, </w:t>
      </w:r>
    </w:p>
    <w:p w14:paraId="6D934B40" w14:textId="77777777" w:rsidR="00C335BD" w:rsidRDefault="00C335BD" w:rsidP="00C335BD">
      <w:r>
        <w:t xml:space="preserve">Quadvest is not entitled to obtain water or sewer service until its right to do so is confirmed on appeal, </w:t>
      </w:r>
    </w:p>
    <w:p w14:paraId="2263591E" w14:textId="37E5C369" w:rsidR="00584A51" w:rsidRDefault="00C335BD" w:rsidP="00E02ABC">
      <w:r>
        <w:t>In the event that is the result.</w:t>
      </w:r>
    </w:p>
    <w:p w14:paraId="6DA6C8A1" w14:textId="7DE48FB1" w:rsidR="00C335BD" w:rsidRDefault="00C335BD" w:rsidP="00F24D33">
      <w:r>
        <w:tab/>
      </w:r>
      <w:r>
        <w:tab/>
      </w:r>
      <w:r>
        <w:tab/>
      </w:r>
      <w:r>
        <w:tab/>
      </w:r>
      <w:r>
        <w:tab/>
      </w:r>
      <w:r>
        <w:tab/>
        <w:t>V.</w:t>
      </w:r>
    </w:p>
    <w:p w14:paraId="7136E9E7" w14:textId="1439EC0A" w:rsidR="00C07D4F" w:rsidRDefault="00C335BD" w:rsidP="00F24D33">
      <w:r>
        <w:tab/>
      </w:r>
      <w:r w:rsidR="00115733">
        <w:t>Accordingly</w:t>
      </w:r>
      <w:r>
        <w:t xml:space="preserve">, HMW objects to and requests reconsideration of Order No. 1 in Docket No. 50244. </w:t>
      </w:r>
    </w:p>
    <w:p w14:paraId="3AAE17EB" w14:textId="77777777" w:rsidR="0011656F" w:rsidRDefault="00C335BD" w:rsidP="00F24D33">
      <w:r>
        <w:t xml:space="preserve">As noted above, </w:t>
      </w:r>
      <w:r w:rsidR="00C07D4F">
        <w:t xml:space="preserve">these two dockets are linked to the ongoing dispute </w:t>
      </w:r>
      <w:r w:rsidR="0011656F">
        <w:t>about</w:t>
      </w:r>
      <w:r w:rsidR="00C07D4F">
        <w:t xml:space="preserve"> whether Quadvest is entitled </w:t>
      </w:r>
    </w:p>
    <w:p w14:paraId="3C8FF91E" w14:textId="43D874C1" w:rsidR="006B09C1" w:rsidRDefault="00C07D4F" w:rsidP="00F24D33">
      <w:r>
        <w:t xml:space="preserve">to decertify any portion of HMW’s CCN. </w:t>
      </w:r>
    </w:p>
    <w:p w14:paraId="0BFFC3EA" w14:textId="77777777" w:rsidR="005701A2" w:rsidRDefault="00C335BD" w:rsidP="005701A2">
      <w:pPr>
        <w:ind w:firstLine="720"/>
      </w:pPr>
      <w:r>
        <w:t xml:space="preserve">Quadvest should not be permitted to </w:t>
      </w:r>
      <w:r w:rsidR="00C07D4F">
        <w:t xml:space="preserve">pursue </w:t>
      </w:r>
      <w:r w:rsidR="00C07D4F" w:rsidRPr="0011656F">
        <w:rPr>
          <w:b/>
          <w:bCs/>
        </w:rPr>
        <w:t>any</w:t>
      </w:r>
      <w:r w:rsidR="00C07D4F">
        <w:t xml:space="preserve"> regulatory or construction activity that </w:t>
      </w:r>
    </w:p>
    <w:p w14:paraId="330A848A" w14:textId="2AEAC7CD" w:rsidR="00115733" w:rsidRDefault="00C07D4F" w:rsidP="005701A2">
      <w:r>
        <w:t xml:space="preserve">advances its </w:t>
      </w:r>
      <w:r w:rsidR="00115733">
        <w:t>ability to provide water or sewer service from the area in dispute</w:t>
      </w:r>
      <w:r>
        <w:t xml:space="preserve"> pending resolution of </w:t>
      </w:r>
    </w:p>
    <w:p w14:paraId="43AE4439" w14:textId="77777777" w:rsidR="005701A2" w:rsidRDefault="00C07D4F" w:rsidP="00F24D33">
      <w:r>
        <w:t xml:space="preserve">the referenced appeal. </w:t>
      </w:r>
      <w:r w:rsidR="005701A2">
        <w:t xml:space="preserve">It has no legal right to do so pending the referenced appeal. </w:t>
      </w:r>
      <w:r w:rsidR="0011656F">
        <w:t xml:space="preserve">Neither should it be </w:t>
      </w:r>
    </w:p>
    <w:p w14:paraId="0E6069C8" w14:textId="0F7C0ECF" w:rsidR="00C07D4F" w:rsidRDefault="0011656F" w:rsidP="00F24D33">
      <w:r>
        <w:t>permitted to proceed on the assumption that it will prevail in the appeal.</w:t>
      </w:r>
    </w:p>
    <w:p w14:paraId="14DF6072" w14:textId="77777777" w:rsidR="005701A2" w:rsidRDefault="00C07D4F" w:rsidP="00C07D4F">
      <w:pPr>
        <w:ind w:firstLine="720"/>
      </w:pPr>
      <w:r>
        <w:t xml:space="preserve">Moreover, </w:t>
      </w:r>
      <w:r w:rsidR="005701A2">
        <w:t xml:space="preserve">gaining authority to provide </w:t>
      </w:r>
      <w:r>
        <w:t xml:space="preserve">sewer service is not an </w:t>
      </w:r>
      <w:r w:rsidR="005701A2">
        <w:t xml:space="preserve">actual </w:t>
      </w:r>
      <w:r>
        <w:t xml:space="preserve">issue for Quadvest in the </w:t>
      </w:r>
    </w:p>
    <w:p w14:paraId="20F6DBDB" w14:textId="77777777" w:rsidR="005701A2" w:rsidRDefault="00C07D4F" w:rsidP="00F24D33">
      <w:r>
        <w:t xml:space="preserve">absence of authority to </w:t>
      </w:r>
      <w:r w:rsidR="005701A2">
        <w:t>provide</w:t>
      </w:r>
      <w:r>
        <w:t xml:space="preserve"> water service, which it cannot do </w:t>
      </w:r>
      <w:r w:rsidR="006B09C1">
        <w:t xml:space="preserve">unless and </w:t>
      </w:r>
      <w:r>
        <w:t xml:space="preserve">until the referenced appeal </w:t>
      </w:r>
    </w:p>
    <w:p w14:paraId="00B9AE86" w14:textId="77777777" w:rsidR="00F4694A" w:rsidRDefault="00C07D4F" w:rsidP="00F24D33">
      <w:r>
        <w:t xml:space="preserve">is resolved in its favor. </w:t>
      </w:r>
      <w:r w:rsidR="00F4694A">
        <w:t xml:space="preserve">Thus, no real difference calls for separate proceedings on these two forms of </w:t>
      </w:r>
    </w:p>
    <w:p w14:paraId="1F4EA023" w14:textId="181F3825" w:rsidR="00C07D4F" w:rsidRDefault="00F4694A" w:rsidP="00F24D33">
      <w:r>
        <w:t>utility service.</w:t>
      </w:r>
    </w:p>
    <w:p w14:paraId="1F91574C" w14:textId="77777777" w:rsidR="005701A2" w:rsidRDefault="00C07D4F" w:rsidP="005701A2">
      <w:pPr>
        <w:ind w:firstLine="720"/>
      </w:pPr>
      <w:r>
        <w:t xml:space="preserve">In addition, Quadvest </w:t>
      </w:r>
      <w:r w:rsidR="005701A2">
        <w:t xml:space="preserve">is not </w:t>
      </w:r>
      <w:r>
        <w:t xml:space="preserve">authorized to commence the construction of water and/or sewer </w:t>
      </w:r>
    </w:p>
    <w:p w14:paraId="597D7D60" w14:textId="552E046B" w:rsidR="00C335BD" w:rsidRDefault="00C07D4F" w:rsidP="005701A2">
      <w:r>
        <w:t>service facilities on the property</w:t>
      </w:r>
      <w:r w:rsidR="005701A2">
        <w:t>,</w:t>
      </w:r>
      <w:r>
        <w:t xml:space="preserve"> subject to the decertification proceeding</w:t>
      </w:r>
      <w:r w:rsidR="005701A2">
        <w:t>, which it is clearly now doing</w:t>
      </w:r>
      <w:r>
        <w:t>.</w:t>
      </w:r>
    </w:p>
    <w:p w14:paraId="26D3D139" w14:textId="77777777" w:rsidR="006B09C1" w:rsidRDefault="00C07D4F" w:rsidP="00F24D33">
      <w:r>
        <w:tab/>
        <w:t xml:space="preserve">Finally, the referenced construction activities are additional violations of Water Code Section </w:t>
      </w:r>
    </w:p>
    <w:p w14:paraId="72EEC371" w14:textId="77777777" w:rsidR="005701A2" w:rsidRDefault="00C07D4F" w:rsidP="00F24D33">
      <w:r>
        <w:t>13.252</w:t>
      </w:r>
      <w:r w:rsidR="006B09C1">
        <w:t xml:space="preserve">, given that they constitute an interference by Quadvest of the CCN and operations of HMW. </w:t>
      </w:r>
    </w:p>
    <w:p w14:paraId="631E688E" w14:textId="77777777" w:rsidR="005701A2" w:rsidRDefault="005701A2" w:rsidP="00F24D33">
      <w:r>
        <w:t xml:space="preserve">While that issue is not directly at issue in these proceedings, they are at issue in Docket No. 49280 and </w:t>
      </w:r>
    </w:p>
    <w:p w14:paraId="491D8300" w14:textId="77777777" w:rsidR="00F4694A" w:rsidRDefault="005701A2" w:rsidP="00F4694A">
      <w:r>
        <w:t>its appeal, which are the purported legal basis for these two applications.</w:t>
      </w:r>
      <w:r w:rsidR="00F4694A">
        <w:t xml:space="preserve"> Nevertheless, </w:t>
      </w:r>
      <w:r w:rsidR="006B09C1">
        <w:t xml:space="preserve">the record in </w:t>
      </w:r>
    </w:p>
    <w:p w14:paraId="6DB1E431" w14:textId="77777777" w:rsidR="00F4694A" w:rsidRDefault="00F4694A" w:rsidP="005701A2">
      <w:r>
        <w:t xml:space="preserve">both </w:t>
      </w:r>
      <w:r w:rsidR="006B09C1">
        <w:t xml:space="preserve">these dockets and the dispute on appeal, </w:t>
      </w:r>
      <w:r>
        <w:t xml:space="preserve">together with </w:t>
      </w:r>
      <w:r w:rsidR="006B09C1">
        <w:t xml:space="preserve">Quadvest’s construction activities on the </w:t>
      </w:r>
    </w:p>
    <w:p w14:paraId="54FCC7BD" w14:textId="77777777" w:rsidR="00F4694A" w:rsidRDefault="006B09C1" w:rsidP="005701A2">
      <w:r>
        <w:lastRenderedPageBreak/>
        <w:t>subject property</w:t>
      </w:r>
      <w:r w:rsidR="00F4694A">
        <w:t xml:space="preserve">, </w:t>
      </w:r>
      <w:r w:rsidR="005701A2">
        <w:t>demonstrate</w:t>
      </w:r>
      <w:r>
        <w:t xml:space="preserve"> that it </w:t>
      </w:r>
      <w:r w:rsidR="005701A2">
        <w:t xml:space="preserve">is and </w:t>
      </w:r>
      <w:r>
        <w:t>has always been the real applicant party in interest.</w:t>
      </w:r>
      <w:r w:rsidR="00F4694A">
        <w:t xml:space="preserve"> As a </w:t>
      </w:r>
    </w:p>
    <w:p w14:paraId="2BD84227" w14:textId="77777777" w:rsidR="00F4694A" w:rsidRDefault="00F4694A" w:rsidP="005701A2">
      <w:r>
        <w:t xml:space="preserve">CCN holder itself, that means that Quadvest continues to interfere with the use and operation by HMW </w:t>
      </w:r>
    </w:p>
    <w:p w14:paraId="5662E1DE" w14:textId="56DE5E66" w:rsidR="00C07D4F" w:rsidRDefault="00F4694A" w:rsidP="005701A2">
      <w:r>
        <w:t>of CCN No. 10342.</w:t>
      </w:r>
    </w:p>
    <w:p w14:paraId="7EA1747D" w14:textId="77777777" w:rsidR="0011656F" w:rsidRDefault="006B09C1" w:rsidP="00F24D33">
      <w:r>
        <w:tab/>
        <w:t>For the foregoing reasons,</w:t>
      </w:r>
      <w:r w:rsidR="00871FC0">
        <w:t xml:space="preserve"> the Commission should vacate its Order No. 1</w:t>
      </w:r>
      <w:r w:rsidR="0011656F">
        <w:t xml:space="preserve">, dispose of the two </w:t>
      </w:r>
    </w:p>
    <w:p w14:paraId="5756B5E3" w14:textId="77777777" w:rsidR="0011656F" w:rsidRDefault="0011656F" w:rsidP="00F24D33">
      <w:r>
        <w:t>applications in a single proceeding that takes account of the pending appeal of Docket No. 49280,</w:t>
      </w:r>
      <w:r w:rsidR="00871FC0">
        <w:t xml:space="preserve"> and </w:t>
      </w:r>
    </w:p>
    <w:p w14:paraId="52C6E47A" w14:textId="77777777" w:rsidR="0011656F" w:rsidRDefault="00871FC0" w:rsidP="00F24D33">
      <w:r>
        <w:t>treat</w:t>
      </w:r>
      <w:r w:rsidR="0011656F">
        <w:t>s</w:t>
      </w:r>
      <w:r>
        <w:t xml:space="preserve"> Quadvest’s requests to amend for what they actually are, which is a global request to proceed </w:t>
      </w:r>
    </w:p>
    <w:p w14:paraId="351B5DD3" w14:textId="77777777" w:rsidR="0011656F" w:rsidRDefault="00871FC0" w:rsidP="00F24D33">
      <w:r>
        <w:t xml:space="preserve">with water and sewer service at the earliest opportunity, regardless of HMW’s right to maintain the </w:t>
      </w:r>
    </w:p>
    <w:p w14:paraId="59EF3DB8" w14:textId="6D2A081C" w:rsidR="00F042AC" w:rsidRDefault="00871FC0" w:rsidP="00F24D33">
      <w:r w:rsidRPr="00F042AC">
        <w:rPr>
          <w:i/>
          <w:iCs/>
          <w:u w:val="single"/>
        </w:rPr>
        <w:t>status</w:t>
      </w:r>
      <w:r>
        <w:t xml:space="preserve"> </w:t>
      </w:r>
      <w:r w:rsidRPr="00F042AC">
        <w:rPr>
          <w:i/>
          <w:iCs/>
          <w:u w:val="single"/>
        </w:rPr>
        <w:t>quo</w:t>
      </w:r>
      <w:r>
        <w:t xml:space="preserve"> pending the referenced appeal.</w:t>
      </w:r>
    </w:p>
    <w:p w14:paraId="630A4F5D" w14:textId="64549128" w:rsidR="00D029C8" w:rsidRDefault="00D029C8" w:rsidP="00F24D33">
      <w:r>
        <w:tab/>
      </w:r>
      <w:r>
        <w:tab/>
      </w:r>
      <w:r>
        <w:tab/>
      </w:r>
      <w:r>
        <w:tab/>
      </w:r>
      <w:r>
        <w:tab/>
      </w:r>
      <w:r>
        <w:tab/>
        <w:t>V</w:t>
      </w:r>
      <w:r w:rsidR="003F4E13">
        <w:t>I</w:t>
      </w:r>
      <w:r>
        <w:t>.</w:t>
      </w:r>
    </w:p>
    <w:p w14:paraId="4A4F10C5" w14:textId="26911CDF" w:rsidR="00D029C8" w:rsidRDefault="00D029C8" w:rsidP="00F24D33">
      <w:r>
        <w:tab/>
      </w:r>
      <w:r w:rsidR="003F4E13">
        <w:t>In addition</w:t>
      </w:r>
      <w:r>
        <w:t xml:space="preserve">, HMW moves the Commission to abate these proceedings. </w:t>
      </w:r>
    </w:p>
    <w:p w14:paraId="4F22579B" w14:textId="77777777" w:rsidR="003F4E13" w:rsidRDefault="00D029C8" w:rsidP="00F24D33">
      <w:r>
        <w:tab/>
      </w:r>
      <w:r w:rsidR="003F4E13">
        <w:t xml:space="preserve">HMW incorporates by reference its arguments stated above. </w:t>
      </w:r>
      <w:r>
        <w:t xml:space="preserve">For the reasons noted, Quadvest is </w:t>
      </w:r>
    </w:p>
    <w:p w14:paraId="1B6A8F9B" w14:textId="77777777" w:rsidR="003F4E13" w:rsidRDefault="00D029C8" w:rsidP="00F24D33">
      <w:r>
        <w:t xml:space="preserve">not entitled to amend its CCN in the manner it proposes unless it is successful in the referenced appeal. </w:t>
      </w:r>
    </w:p>
    <w:p w14:paraId="0E7220ED" w14:textId="6213F9E2" w:rsidR="00D029C8" w:rsidRDefault="00D029C8" w:rsidP="00F24D33">
      <w:r>
        <w:t xml:space="preserve">If it is not, it will have no right whatever to provide water or sewer service to the property in question. </w:t>
      </w:r>
    </w:p>
    <w:p w14:paraId="2085A0A3" w14:textId="77777777" w:rsidR="00771433" w:rsidRDefault="00771433" w:rsidP="00F24D33">
      <w:r>
        <w:tab/>
        <w:t xml:space="preserve">Further, HMW is entitled to maintenance of the </w:t>
      </w:r>
      <w:r w:rsidRPr="00771433">
        <w:rPr>
          <w:i/>
          <w:iCs/>
          <w:u w:val="single"/>
        </w:rPr>
        <w:t>status</w:t>
      </w:r>
      <w:r w:rsidRPr="00771433">
        <w:rPr>
          <w:i/>
          <w:iCs/>
        </w:rPr>
        <w:t xml:space="preserve"> </w:t>
      </w:r>
      <w:r w:rsidRPr="00771433">
        <w:rPr>
          <w:i/>
          <w:iCs/>
          <w:u w:val="single"/>
        </w:rPr>
        <w:t>quo</w:t>
      </w:r>
      <w:r w:rsidRPr="00771433">
        <w:rPr>
          <w:i/>
          <w:iCs/>
        </w:rPr>
        <w:t xml:space="preserve"> </w:t>
      </w:r>
      <w:r w:rsidRPr="00771433">
        <w:rPr>
          <w:i/>
          <w:iCs/>
          <w:u w:val="single"/>
        </w:rPr>
        <w:t>ante</w:t>
      </w:r>
      <w:r w:rsidRPr="00771433">
        <w:t xml:space="preserve"> u</w:t>
      </w:r>
      <w:r>
        <w:t xml:space="preserve">nless and until Quadvest </w:t>
      </w:r>
    </w:p>
    <w:p w14:paraId="3E415049" w14:textId="4201E4E4" w:rsidR="00771433" w:rsidRDefault="00771433" w:rsidP="00F24D33">
      <w:r>
        <w:t xml:space="preserve">prevails in the decertification proceeding now on appeal. Otherwise, only HMW has an arguable right to </w:t>
      </w:r>
    </w:p>
    <w:p w14:paraId="6418C30C" w14:textId="6AB1CC92" w:rsidR="00771433" w:rsidRDefault="00771433" w:rsidP="00F24D33">
      <w:r>
        <w:t>proceed.</w:t>
      </w:r>
    </w:p>
    <w:p w14:paraId="66354A6B" w14:textId="77777777" w:rsidR="00771433" w:rsidRDefault="00D029C8" w:rsidP="00F24D33">
      <w:r>
        <w:tab/>
        <w:t xml:space="preserve">Accordingly, </w:t>
      </w:r>
      <w:r w:rsidR="00771433">
        <w:t xml:space="preserve">in addition to maintaining one proceeding, </w:t>
      </w:r>
      <w:r>
        <w:t>the Commission should abate the</w:t>
      </w:r>
      <w:r w:rsidR="00771433">
        <w:t xml:space="preserve"> case</w:t>
      </w:r>
      <w:r>
        <w:t xml:space="preserve"> </w:t>
      </w:r>
    </w:p>
    <w:p w14:paraId="1114CAD9" w14:textId="2574DEC9" w:rsidR="00821BCB" w:rsidRDefault="00D029C8" w:rsidP="000562DD">
      <w:r>
        <w:t>pending the resolution of the referenced appeal.</w:t>
      </w:r>
    </w:p>
    <w:p w14:paraId="0C694A76" w14:textId="77777777" w:rsidR="009C0613" w:rsidRDefault="00771433" w:rsidP="000562DD">
      <w:r>
        <w:tab/>
        <w:t xml:space="preserve">Wherefore, premises considered, HMW </w:t>
      </w:r>
      <w:r w:rsidR="009C0613">
        <w:t xml:space="preserve">prays </w:t>
      </w:r>
      <w:r>
        <w:t xml:space="preserve">that </w:t>
      </w:r>
      <w:r w:rsidR="009C0613">
        <w:t xml:space="preserve">the Commission grant its Motions to Vacate </w:t>
      </w:r>
    </w:p>
    <w:p w14:paraId="4AB59B74" w14:textId="59422982" w:rsidR="003F4E13" w:rsidRDefault="009C0613" w:rsidP="000562DD">
      <w:r>
        <w:t>and to Abate, and for such other and further relief as the Commission deems just.</w:t>
      </w:r>
    </w:p>
    <w:p w14:paraId="16C6FBF0" w14:textId="7827722B" w:rsidR="00DA2A12" w:rsidRDefault="00ED256C" w:rsidP="00DA2A12">
      <w:pPr>
        <w:ind w:left="4320" w:firstLine="720"/>
      </w:pPr>
      <w:r>
        <w:t>Respectfully submitted,</w:t>
      </w:r>
    </w:p>
    <w:p w14:paraId="675B8F27" w14:textId="21C9A7CD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Law Offices of Patrick F. Timmons, Jr., P.C.</w:t>
      </w:r>
    </w:p>
    <w:p w14:paraId="503715AD" w14:textId="5C863309" w:rsidR="00ED256C" w:rsidRDefault="00D029C8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77777777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7FA50BCF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7714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1CC5C337" w14:textId="2B6D9DA1" w:rsidR="00ED256C" w:rsidRDefault="00ED256C" w:rsidP="000562DD">
      <w:r>
        <w:tab/>
      </w:r>
      <w:r>
        <w:tab/>
      </w:r>
    </w:p>
    <w:p w14:paraId="2744E4AF" w14:textId="406349A2" w:rsidR="00ED256C" w:rsidRDefault="00ED256C" w:rsidP="000562DD">
      <w:pPr>
        <w:rPr>
          <w:u w:val="single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ED256C">
        <w:rPr>
          <w:u w:val="single"/>
        </w:rPr>
        <w:t>Certificate of Service</w:t>
      </w:r>
    </w:p>
    <w:p w14:paraId="3C0CA34B" w14:textId="62C7817D" w:rsidR="00ED256C" w:rsidRDefault="00ED256C" w:rsidP="000562DD">
      <w:r w:rsidRPr="00ED256C">
        <w:tab/>
        <w:t>I hereby</w:t>
      </w:r>
      <w:r>
        <w:t xml:space="preserve"> certify that a true copy of the foregoing Motion to Intervene</w:t>
      </w:r>
      <w:r w:rsidR="00A541E1">
        <w:t>, Objection to Order No. 1 in Docket No. 50244 and Motion to Abate</w:t>
      </w:r>
      <w:r>
        <w:t xml:space="preserve"> was served on the Applicant and the PUC staff on this </w:t>
      </w:r>
      <w:r w:rsidR="003F4E13">
        <w:t>30</w:t>
      </w:r>
      <w:r w:rsidR="009C23FD">
        <w:t>th</w:t>
      </w:r>
      <w:r>
        <w:t xml:space="preserve"> day of </w:t>
      </w:r>
      <w:r w:rsidR="00D029C8">
        <w:t>Nove</w:t>
      </w:r>
      <w:r w:rsidR="00584A51">
        <w:t>mber</w:t>
      </w:r>
      <w:r>
        <w:t>, 20</w:t>
      </w:r>
      <w:r w:rsidR="00D029C8">
        <w:t>20</w:t>
      </w:r>
      <w:r>
        <w:t xml:space="preserve">, </w:t>
      </w:r>
      <w:r w:rsidR="00DA2A12">
        <w:t xml:space="preserve">by </w:t>
      </w:r>
      <w:r w:rsidR="00D029C8">
        <w:t>electronic means as provided by the applicable rules of the Texas Public Utility Commission.</w:t>
      </w:r>
    </w:p>
    <w:p w14:paraId="04B44EBB" w14:textId="53DCC505" w:rsidR="00DA2A12" w:rsidRDefault="00584A51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614BA5B" w14:textId="23ACE3D9" w:rsidR="00DA2A12" w:rsidRDefault="00DA2A12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3AADC8DC" w14:textId="34C9AF02" w:rsidR="00DA2A12" w:rsidRPr="00ED256C" w:rsidRDefault="00DA2A12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08A6F087" w14:textId="77777777" w:rsidR="00ED256C" w:rsidRDefault="00ED256C" w:rsidP="000562DD"/>
    <w:p w14:paraId="1ECA7357" w14:textId="1DF2F276" w:rsidR="00ED256C" w:rsidRDefault="00ED256C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F9816C5" w14:textId="1A28EDAA" w:rsidR="000562DD" w:rsidRDefault="00ED256C" w:rsidP="000562DD"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55810637"/>
    <w:multiLevelType w:val="hybridMultilevel"/>
    <w:tmpl w:val="7CECCCD8"/>
    <w:lvl w:ilvl="0" w:tplc="8710F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01C6F"/>
    <w:rsid w:val="000562DD"/>
    <w:rsid w:val="00115733"/>
    <w:rsid w:val="0011656F"/>
    <w:rsid w:val="00170634"/>
    <w:rsid w:val="0019502F"/>
    <w:rsid w:val="00196AD8"/>
    <w:rsid w:val="001A0E38"/>
    <w:rsid w:val="003C78FA"/>
    <w:rsid w:val="003F4E13"/>
    <w:rsid w:val="0056097B"/>
    <w:rsid w:val="005701A2"/>
    <w:rsid w:val="00584A51"/>
    <w:rsid w:val="00625496"/>
    <w:rsid w:val="006B09C1"/>
    <w:rsid w:val="00700062"/>
    <w:rsid w:val="00771433"/>
    <w:rsid w:val="00821BCB"/>
    <w:rsid w:val="00871FC0"/>
    <w:rsid w:val="009C0613"/>
    <w:rsid w:val="009C23FD"/>
    <w:rsid w:val="009D76CF"/>
    <w:rsid w:val="00A541E1"/>
    <w:rsid w:val="00AF4963"/>
    <w:rsid w:val="00C07D4F"/>
    <w:rsid w:val="00C335BD"/>
    <w:rsid w:val="00CB7419"/>
    <w:rsid w:val="00D029C8"/>
    <w:rsid w:val="00D74A78"/>
    <w:rsid w:val="00DA2A12"/>
    <w:rsid w:val="00DE696C"/>
    <w:rsid w:val="00E02ABC"/>
    <w:rsid w:val="00E12944"/>
    <w:rsid w:val="00EA0E78"/>
    <w:rsid w:val="00ED256C"/>
    <w:rsid w:val="00F042AC"/>
    <w:rsid w:val="00F12904"/>
    <w:rsid w:val="00F24D33"/>
    <w:rsid w:val="00F4694A"/>
    <w:rsid w:val="00F62127"/>
    <w:rsid w:val="00FB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9</cp:revision>
  <dcterms:created xsi:type="dcterms:W3CDTF">2020-11-29T20:34:00Z</dcterms:created>
  <dcterms:modified xsi:type="dcterms:W3CDTF">2020-11-29T21:44:00Z</dcterms:modified>
</cp:coreProperties>
</file>